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174A0" w14:textId="77777777" w:rsidR="006F3E80" w:rsidRPr="00ED0508" w:rsidRDefault="006F3E80" w:rsidP="00ED0508">
      <w:pPr>
        <w:spacing w:after="0"/>
        <w:jc w:val="center"/>
        <w:rPr>
          <w:rFonts w:cstheme="minorHAnsi"/>
          <w:b/>
          <w:bCs/>
          <w:color w:val="002060"/>
          <w:sz w:val="36"/>
          <w:szCs w:val="36"/>
        </w:rPr>
      </w:pPr>
      <w:r w:rsidRPr="00ED0508">
        <w:rPr>
          <w:rFonts w:cstheme="minorHAnsi"/>
          <w:b/>
          <w:bCs/>
          <w:color w:val="002060"/>
          <w:sz w:val="36"/>
          <w:szCs w:val="36"/>
        </w:rPr>
        <w:t>FOR IMMEDIATE RELEASE</w:t>
      </w:r>
    </w:p>
    <w:p w14:paraId="61150900" w14:textId="77777777" w:rsidR="00835669" w:rsidRPr="003B2548" w:rsidRDefault="00835669" w:rsidP="0020191A">
      <w:pPr>
        <w:spacing w:after="0"/>
        <w:rPr>
          <w:rFonts w:cstheme="minorHAnsi"/>
          <w:b/>
          <w:bCs/>
        </w:rPr>
      </w:pPr>
    </w:p>
    <w:p w14:paraId="5B227512" w14:textId="7D48A969" w:rsidR="00835669" w:rsidRDefault="00AF0146" w:rsidP="00AF0146">
      <w:pPr>
        <w:tabs>
          <w:tab w:val="center" w:pos="2160"/>
        </w:tabs>
        <w:spacing w:after="0"/>
      </w:pPr>
      <w:r>
        <w:rPr>
          <w:b/>
          <w:bCs/>
        </w:rPr>
        <w:tab/>
      </w:r>
      <w:r w:rsidR="00835669" w:rsidRPr="003B2548">
        <w:rPr>
          <w:b/>
          <w:bCs/>
        </w:rPr>
        <w:t>Media Contact:</w:t>
      </w:r>
      <w:r w:rsidR="00835669" w:rsidRPr="003B2548">
        <w:br/>
      </w:r>
      <w:r w:rsidR="00835669">
        <w:t>WENDI BROWN</w:t>
      </w:r>
      <w:r w:rsidR="00C77A7C">
        <w:t xml:space="preserve"> </w:t>
      </w:r>
      <w:r w:rsidR="00C77A7C">
        <w:tab/>
      </w:r>
      <w:r w:rsidR="00C77A7C" w:rsidRPr="00AF0146">
        <w:rPr>
          <w:b/>
          <w:bCs/>
        </w:rPr>
        <w:t>or</w:t>
      </w:r>
      <w:r w:rsidR="00C77A7C">
        <w:t xml:space="preserve"> </w:t>
      </w:r>
      <w:r w:rsidR="00C77A7C">
        <w:tab/>
        <w:t>KARLEE BECKSTEAD</w:t>
      </w:r>
    </w:p>
    <w:p w14:paraId="53F225F4" w14:textId="09027E49" w:rsidR="00835669" w:rsidRDefault="00835669" w:rsidP="00835669">
      <w:pPr>
        <w:spacing w:after="0"/>
      </w:pPr>
      <w:r>
        <w:t>PRESIDENT/CEO</w:t>
      </w:r>
      <w:r w:rsidR="00C77A7C">
        <w:t xml:space="preserve"> </w:t>
      </w:r>
      <w:r w:rsidR="00C77A7C">
        <w:tab/>
      </w:r>
      <w:r w:rsidR="00C77A7C">
        <w:tab/>
        <w:t>MARKETING MANAGER</w:t>
      </w:r>
      <w:r w:rsidRPr="003B2548">
        <w:br/>
      </w:r>
      <w:hyperlink r:id="rId8" w:history="1">
        <w:r w:rsidRPr="00167325">
          <w:rPr>
            <w:rStyle w:val="Hyperlink"/>
          </w:rPr>
          <w:t>wendi@wbcpinc.com</w:t>
        </w:r>
      </w:hyperlink>
      <w:r w:rsidR="00C77A7C">
        <w:tab/>
      </w:r>
      <w:r w:rsidR="00C77A7C">
        <w:tab/>
      </w:r>
      <w:hyperlink r:id="rId9" w:history="1">
        <w:r w:rsidR="00C77A7C" w:rsidRPr="00167325">
          <w:rPr>
            <w:rStyle w:val="Hyperlink"/>
          </w:rPr>
          <w:t>karlee@wbcpinc.com</w:t>
        </w:r>
      </w:hyperlink>
      <w:r w:rsidR="00C77A7C">
        <w:t xml:space="preserve"> </w:t>
      </w:r>
    </w:p>
    <w:p w14:paraId="0BA6E97F" w14:textId="3E2EEB2C" w:rsidR="00835669" w:rsidRPr="003B2548" w:rsidRDefault="00835669" w:rsidP="00835669">
      <w:pPr>
        <w:spacing w:after="0"/>
      </w:pPr>
      <w:r>
        <w:t>866-929-WBCP (9227)</w:t>
      </w:r>
      <w:r w:rsidR="00C77A7C">
        <w:tab/>
      </w:r>
      <w:r w:rsidR="00C77A7C">
        <w:tab/>
        <w:t>866-929-WBCP</w:t>
      </w:r>
      <w:r w:rsidR="00AF0146">
        <w:t xml:space="preserve"> (9227)</w:t>
      </w:r>
    </w:p>
    <w:p w14:paraId="1E3FFCD5" w14:textId="77777777" w:rsidR="006B7FFB" w:rsidRPr="003B2548" w:rsidRDefault="006B7FFB" w:rsidP="0020191A">
      <w:pPr>
        <w:spacing w:after="0"/>
        <w:rPr>
          <w:rFonts w:cstheme="minorHAnsi"/>
        </w:rPr>
      </w:pPr>
    </w:p>
    <w:p w14:paraId="7F107E4F" w14:textId="03D2288C" w:rsidR="00E54618" w:rsidRPr="00AF0146" w:rsidRDefault="009330E3" w:rsidP="0020191A">
      <w:pPr>
        <w:spacing w:after="0"/>
        <w:rPr>
          <w:rFonts w:cstheme="minorHAnsi"/>
          <w:b/>
          <w:bCs/>
          <w:sz w:val="24"/>
          <w:szCs w:val="24"/>
        </w:rPr>
      </w:pPr>
      <w:r w:rsidRPr="00AF0146">
        <w:rPr>
          <w:rFonts w:cstheme="minorHAnsi"/>
          <w:b/>
          <w:bCs/>
          <w:sz w:val="24"/>
          <w:szCs w:val="24"/>
        </w:rPr>
        <w:t xml:space="preserve">WBCP INC. PARTNERS WITH </w:t>
      </w:r>
      <w:r w:rsidR="00981520" w:rsidRPr="00AF0146">
        <w:rPr>
          <w:rFonts w:cstheme="minorHAnsi"/>
          <w:b/>
          <w:bCs/>
          <w:sz w:val="24"/>
          <w:szCs w:val="24"/>
        </w:rPr>
        <w:t>THE NATIONAL ASSOCIATION OF COUNTIES AND S</w:t>
      </w:r>
      <w:r w:rsidRPr="00AF0146">
        <w:rPr>
          <w:rFonts w:cstheme="minorHAnsi"/>
          <w:b/>
          <w:bCs/>
          <w:sz w:val="24"/>
          <w:szCs w:val="24"/>
        </w:rPr>
        <w:t xml:space="preserve">AN DIEGO COUNTY TO REVOLUTIONIZE PUBLIC SECTOR </w:t>
      </w:r>
      <w:r w:rsidR="00981520" w:rsidRPr="00AF0146">
        <w:rPr>
          <w:rFonts w:cstheme="minorHAnsi"/>
          <w:b/>
          <w:bCs/>
          <w:sz w:val="24"/>
          <w:szCs w:val="24"/>
        </w:rPr>
        <w:t xml:space="preserve">RECRUITING AND </w:t>
      </w:r>
      <w:r w:rsidR="00981520" w:rsidRPr="0075726A">
        <w:rPr>
          <w:rFonts w:cstheme="minorHAnsi"/>
          <w:b/>
          <w:bCs/>
          <w:i/>
          <w:iCs/>
          <w:sz w:val="24"/>
          <w:szCs w:val="24"/>
          <w:u w:val="single"/>
        </w:rPr>
        <w:t>SAVE TAXPAYER DOLLARS</w:t>
      </w:r>
      <w:r w:rsidR="00981520" w:rsidRPr="00AF0146">
        <w:rPr>
          <w:rFonts w:cstheme="minorHAnsi"/>
          <w:b/>
          <w:bCs/>
          <w:sz w:val="24"/>
          <w:szCs w:val="24"/>
        </w:rPr>
        <w:t>!</w:t>
      </w:r>
    </w:p>
    <w:p w14:paraId="46701B28" w14:textId="77777777" w:rsidR="009330E3" w:rsidRPr="00E54618" w:rsidRDefault="009330E3" w:rsidP="0020191A">
      <w:pPr>
        <w:spacing w:after="0"/>
        <w:rPr>
          <w:rFonts w:cstheme="minorHAnsi"/>
          <w:b/>
          <w:bCs/>
        </w:rPr>
      </w:pPr>
    </w:p>
    <w:p w14:paraId="36CAABE3" w14:textId="75F5A913" w:rsidR="00E54618" w:rsidRDefault="00E54618" w:rsidP="0020191A">
      <w:pPr>
        <w:spacing w:after="0"/>
        <w:rPr>
          <w:rFonts w:cstheme="minorHAnsi"/>
        </w:rPr>
      </w:pPr>
      <w:r w:rsidRPr="00E54618">
        <w:rPr>
          <w:rFonts w:cstheme="minorHAnsi"/>
          <w:b/>
          <w:bCs/>
        </w:rPr>
        <w:t xml:space="preserve">San Diego, CA – February 7, 2025 – WBCP, </w:t>
      </w:r>
      <w:r w:rsidRPr="00E54618">
        <w:rPr>
          <w:rFonts w:cstheme="minorHAnsi"/>
        </w:rPr>
        <w:t xml:space="preserve">a premier executive recruitment and HR consulting firm specializing in the public sector, has been awarded an exclusive national cooperative agreement through the National Association of Counties (NACo) Public Promise Procurement (PPP) program. In collaboration with San Diego County as the Lead Public Agency, this groundbreaking partnership allows public agencies nationwide to </w:t>
      </w:r>
      <w:r w:rsidR="00363D81">
        <w:rPr>
          <w:rFonts w:cstheme="minorHAnsi"/>
        </w:rPr>
        <w:t>satisfy</w:t>
      </w:r>
      <w:r w:rsidRPr="00E54618">
        <w:rPr>
          <w:rFonts w:cstheme="minorHAnsi"/>
        </w:rPr>
        <w:t xml:space="preserve"> the traditional RFP process and gain immediate access to WBCP’s best-in-class recruitment and consulting services. This streamlined approach ensures faster hiring, full regulatory compliance, and significant taxpayer savings.</w:t>
      </w:r>
    </w:p>
    <w:p w14:paraId="09962C89" w14:textId="77777777" w:rsidR="003B2548" w:rsidRPr="00E54618" w:rsidRDefault="003B2548" w:rsidP="0020191A">
      <w:pPr>
        <w:spacing w:after="0"/>
        <w:rPr>
          <w:rFonts w:cstheme="minorHAnsi"/>
        </w:rPr>
      </w:pPr>
    </w:p>
    <w:p w14:paraId="183101CD" w14:textId="77777777" w:rsidR="00E54618" w:rsidRPr="00E54618" w:rsidRDefault="00E54618" w:rsidP="0020191A">
      <w:pPr>
        <w:spacing w:after="0"/>
        <w:rPr>
          <w:rFonts w:cstheme="minorHAnsi"/>
          <w:b/>
          <w:bCs/>
        </w:rPr>
      </w:pPr>
      <w:r w:rsidRPr="00E54618">
        <w:rPr>
          <w:rFonts w:cstheme="minorHAnsi"/>
          <w:b/>
          <w:bCs/>
        </w:rPr>
        <w:t>A Game-Changer for Public Sector Recruiting Practices</w:t>
      </w:r>
    </w:p>
    <w:p w14:paraId="2B1EE340" w14:textId="77777777" w:rsidR="00E54618" w:rsidRPr="00E54618" w:rsidRDefault="00E54618" w:rsidP="0020191A">
      <w:pPr>
        <w:spacing w:after="0"/>
        <w:rPr>
          <w:rFonts w:cstheme="minorHAnsi"/>
        </w:rPr>
      </w:pPr>
      <w:r w:rsidRPr="00E54618">
        <w:rPr>
          <w:rFonts w:cstheme="minorHAnsi"/>
        </w:rPr>
        <w:t>The public sector faces an unprecedented hiring crisis due to increasing retirements, shifting workforce expectations, and talent competition. This partnership provides a powerful solution by offering:</w:t>
      </w:r>
    </w:p>
    <w:p w14:paraId="29DFE33A" w14:textId="77777777" w:rsidR="009330E3" w:rsidRDefault="00E54618" w:rsidP="009330E3">
      <w:pPr>
        <w:pStyle w:val="ListParagraph"/>
        <w:numPr>
          <w:ilvl w:val="0"/>
          <w:numId w:val="6"/>
        </w:numPr>
        <w:spacing w:after="0"/>
        <w:rPr>
          <w:rFonts w:cstheme="minorHAnsi"/>
          <w:b/>
          <w:bCs/>
        </w:rPr>
      </w:pPr>
      <w:r w:rsidRPr="009330E3">
        <w:rPr>
          <w:rFonts w:cstheme="minorHAnsi"/>
          <w:b/>
          <w:bCs/>
        </w:rPr>
        <w:t xml:space="preserve">Faster Hiring Timelines – </w:t>
      </w:r>
      <w:r w:rsidRPr="009330E3">
        <w:rPr>
          <w:rFonts w:cstheme="minorHAnsi"/>
        </w:rPr>
        <w:t>Cutting recruitment cycles by three months.</w:t>
      </w:r>
    </w:p>
    <w:p w14:paraId="21B2ADC8" w14:textId="77777777" w:rsidR="009330E3" w:rsidRPr="009330E3" w:rsidRDefault="00E54618" w:rsidP="009330E3">
      <w:pPr>
        <w:pStyle w:val="ListParagraph"/>
        <w:numPr>
          <w:ilvl w:val="0"/>
          <w:numId w:val="6"/>
        </w:numPr>
        <w:spacing w:after="0"/>
        <w:rPr>
          <w:rFonts w:cstheme="minorHAnsi"/>
          <w:b/>
          <w:bCs/>
        </w:rPr>
      </w:pPr>
      <w:r w:rsidRPr="009330E3">
        <w:rPr>
          <w:rFonts w:cstheme="minorHAnsi"/>
          <w:b/>
          <w:bCs/>
        </w:rPr>
        <w:t xml:space="preserve">Cost Savings – </w:t>
      </w:r>
      <w:r w:rsidRPr="009330E3">
        <w:rPr>
          <w:rFonts w:cstheme="minorHAnsi"/>
        </w:rPr>
        <w:t>Eliminating the administrative and legal costs associated with RFPs, saving agencies and taxpayers thousands of dollars.</w:t>
      </w:r>
    </w:p>
    <w:p w14:paraId="79A9AD5E" w14:textId="77777777" w:rsidR="009330E3" w:rsidRDefault="00E54618" w:rsidP="009330E3">
      <w:pPr>
        <w:pStyle w:val="ListParagraph"/>
        <w:numPr>
          <w:ilvl w:val="0"/>
          <w:numId w:val="6"/>
        </w:numPr>
        <w:spacing w:after="0"/>
        <w:rPr>
          <w:rFonts w:cstheme="minorHAnsi"/>
          <w:b/>
          <w:bCs/>
        </w:rPr>
      </w:pPr>
      <w:r w:rsidRPr="009330E3">
        <w:rPr>
          <w:rFonts w:cstheme="minorHAnsi"/>
          <w:b/>
          <w:bCs/>
        </w:rPr>
        <w:t xml:space="preserve">Guaranteed Compliance – </w:t>
      </w:r>
      <w:r w:rsidRPr="009330E3">
        <w:rPr>
          <w:rFonts w:cstheme="minorHAnsi"/>
        </w:rPr>
        <w:t>Ensuring transparency and adherence to all procurement regulations.</w:t>
      </w:r>
    </w:p>
    <w:p w14:paraId="22EE616D" w14:textId="77777777" w:rsidR="009330E3" w:rsidRDefault="00E54618" w:rsidP="009330E3">
      <w:pPr>
        <w:pStyle w:val="ListParagraph"/>
        <w:numPr>
          <w:ilvl w:val="0"/>
          <w:numId w:val="6"/>
        </w:numPr>
        <w:spacing w:after="0"/>
        <w:rPr>
          <w:rFonts w:cstheme="minorHAnsi"/>
          <w:b/>
          <w:bCs/>
        </w:rPr>
      </w:pPr>
      <w:r w:rsidRPr="009330E3">
        <w:rPr>
          <w:rFonts w:cstheme="minorHAnsi"/>
          <w:b/>
          <w:bCs/>
        </w:rPr>
        <w:t xml:space="preserve">Flexible Recruitment Solutions – </w:t>
      </w:r>
      <w:r w:rsidRPr="009330E3">
        <w:rPr>
          <w:rFonts w:cstheme="minorHAnsi"/>
        </w:rPr>
        <w:t>Tailored services to meet agency needs and budgets, including full-service executive searches and partial search support.</w:t>
      </w:r>
    </w:p>
    <w:p w14:paraId="5B00D68E" w14:textId="57779DD2" w:rsidR="00E54618" w:rsidRPr="009330E3" w:rsidRDefault="00E54618" w:rsidP="009330E3">
      <w:pPr>
        <w:pStyle w:val="ListParagraph"/>
        <w:numPr>
          <w:ilvl w:val="0"/>
          <w:numId w:val="6"/>
        </w:numPr>
        <w:spacing w:after="0"/>
        <w:rPr>
          <w:rFonts w:cstheme="minorHAnsi"/>
          <w:b/>
          <w:bCs/>
        </w:rPr>
      </w:pPr>
      <w:r w:rsidRPr="009330E3">
        <w:rPr>
          <w:rFonts w:cstheme="minorHAnsi"/>
          <w:b/>
          <w:bCs/>
        </w:rPr>
        <w:t xml:space="preserve">Proven, Trusted Expertise – </w:t>
      </w:r>
      <w:r w:rsidRPr="009330E3">
        <w:rPr>
          <w:rFonts w:cstheme="minorHAnsi"/>
        </w:rPr>
        <w:t>Backed by a reputation as one of the most reliable public sector recruitment firms in the nation.</w:t>
      </w:r>
    </w:p>
    <w:p w14:paraId="20ECFF6E" w14:textId="77777777" w:rsidR="003B2548" w:rsidRDefault="003B2548" w:rsidP="0020191A">
      <w:pPr>
        <w:spacing w:after="0"/>
        <w:rPr>
          <w:rFonts w:cstheme="minorHAnsi"/>
          <w:b/>
          <w:bCs/>
        </w:rPr>
      </w:pPr>
    </w:p>
    <w:p w14:paraId="4A33EA4A" w14:textId="613748B4" w:rsidR="00E54618" w:rsidRPr="00E54618" w:rsidRDefault="00E54618" w:rsidP="0020191A">
      <w:pPr>
        <w:spacing w:after="0"/>
        <w:rPr>
          <w:rFonts w:cstheme="minorHAnsi"/>
          <w:b/>
          <w:bCs/>
        </w:rPr>
      </w:pPr>
      <w:r w:rsidRPr="00E54618">
        <w:rPr>
          <w:rFonts w:cstheme="minorHAnsi"/>
          <w:b/>
          <w:bCs/>
        </w:rPr>
        <w:t>Why WBCP?</w:t>
      </w:r>
    </w:p>
    <w:p w14:paraId="44AFF784" w14:textId="77777777" w:rsidR="00E54618" w:rsidRDefault="00E54618" w:rsidP="0020191A">
      <w:pPr>
        <w:spacing w:after="0"/>
        <w:rPr>
          <w:rFonts w:cstheme="minorHAnsi"/>
        </w:rPr>
      </w:pPr>
      <w:r w:rsidRPr="00E54618">
        <w:rPr>
          <w:rFonts w:cstheme="minorHAnsi"/>
        </w:rPr>
        <w:t>With over two decades of experience, WBCP has successfully placed top leadership roles in cities, counties, utilities, special districts, joint powers authorities, and nonprofits nationwide. Unlike traditional recruiters, WBCP employs a dynamic approach that includes targeted outreach, customized marketing campaigns, and competency-based assessments to attract and retain high-caliber talent.</w:t>
      </w:r>
    </w:p>
    <w:p w14:paraId="5CCC8713" w14:textId="77777777" w:rsidR="003B2548" w:rsidRPr="00E54618" w:rsidRDefault="003B2548" w:rsidP="0020191A">
      <w:pPr>
        <w:spacing w:after="0"/>
        <w:rPr>
          <w:rFonts w:cstheme="minorHAnsi"/>
        </w:rPr>
      </w:pPr>
    </w:p>
    <w:p w14:paraId="2DB76C9A" w14:textId="77777777" w:rsidR="00E54618" w:rsidRPr="003B2548" w:rsidRDefault="00E54618" w:rsidP="0020191A">
      <w:pPr>
        <w:spacing w:after="0"/>
        <w:rPr>
          <w:rFonts w:cstheme="minorHAnsi"/>
        </w:rPr>
      </w:pPr>
      <w:r w:rsidRPr="00E54618">
        <w:rPr>
          <w:rFonts w:cstheme="minorHAnsi"/>
        </w:rPr>
        <w:t>“Public sector hiring presents unique challenges that require specialized expertise,” said Wendi Brown, President of WBCP. “Through this PPP/NACo agreement, we’re thrilled to provide public sector agencies across the country a seamless, fully compliant, and highly effective hiring solution that delivers top-tier talent quickly and efficiently.”</w:t>
      </w:r>
    </w:p>
    <w:p w14:paraId="5AF14387" w14:textId="77777777" w:rsidR="003B2548" w:rsidRPr="00E54618" w:rsidRDefault="003B2548" w:rsidP="0020191A">
      <w:pPr>
        <w:spacing w:after="0"/>
        <w:rPr>
          <w:rFonts w:cstheme="minorHAnsi"/>
          <w:b/>
          <w:bCs/>
        </w:rPr>
      </w:pPr>
    </w:p>
    <w:p w14:paraId="70CE2E21" w14:textId="77777777" w:rsidR="00E54618" w:rsidRPr="00E54618" w:rsidRDefault="00E54618" w:rsidP="0020191A">
      <w:pPr>
        <w:spacing w:after="0"/>
        <w:rPr>
          <w:rFonts w:cstheme="minorHAnsi"/>
        </w:rPr>
      </w:pPr>
      <w:r w:rsidRPr="00E54618">
        <w:rPr>
          <w:rFonts w:cstheme="minorHAnsi"/>
        </w:rPr>
        <w:t xml:space="preserve">"San Diego County is proud to serve as the Lead Public Agency for this agreement with WBCP," said Sean Behan, Chief Departmental Operations at San Diego County. "Public agencies across the country can now access high-quality recruitment services without duplicating the time-intensive procurement process." </w:t>
      </w:r>
    </w:p>
    <w:p w14:paraId="67E6B114" w14:textId="77777777" w:rsidR="003B2548" w:rsidRDefault="003B2548" w:rsidP="0020191A">
      <w:pPr>
        <w:spacing w:after="0"/>
        <w:rPr>
          <w:rFonts w:cstheme="minorHAnsi"/>
        </w:rPr>
      </w:pPr>
    </w:p>
    <w:p w14:paraId="30CC8E31" w14:textId="2AD5D204" w:rsidR="00E54618" w:rsidRDefault="00E54618" w:rsidP="0020191A">
      <w:pPr>
        <w:spacing w:after="0"/>
        <w:rPr>
          <w:rFonts w:cstheme="minorHAnsi"/>
        </w:rPr>
      </w:pPr>
      <w:r w:rsidRPr="00E54618">
        <w:rPr>
          <w:rFonts w:cstheme="minorHAnsi"/>
        </w:rPr>
        <w:lastRenderedPageBreak/>
        <w:t>"NACo Public Promise Procurement is proud to partner with WBCP and San Diego County, providing public agencies a streamlined path to top-tier recruitment services," said Paul Terragno, Chief Operating Officer at NACo PPP. "This competitively bid agreement eliminates procurement complexities, allowing agencies to fill critical roles faster and more efficiently."</w:t>
      </w:r>
    </w:p>
    <w:p w14:paraId="654889A8" w14:textId="77777777" w:rsidR="003B2548" w:rsidRPr="00E54618" w:rsidRDefault="003B2548" w:rsidP="0020191A">
      <w:pPr>
        <w:spacing w:after="0"/>
        <w:rPr>
          <w:rFonts w:cstheme="minorHAnsi"/>
        </w:rPr>
      </w:pPr>
    </w:p>
    <w:p w14:paraId="3277BE5A" w14:textId="77777777" w:rsidR="00E54618" w:rsidRPr="00E54618" w:rsidRDefault="00E54618" w:rsidP="0020191A">
      <w:pPr>
        <w:spacing w:after="0"/>
        <w:rPr>
          <w:rFonts w:cstheme="minorHAnsi"/>
          <w:b/>
          <w:bCs/>
        </w:rPr>
      </w:pPr>
      <w:r w:rsidRPr="00E54618">
        <w:rPr>
          <w:rFonts w:cstheme="minorHAnsi"/>
          <w:b/>
          <w:bCs/>
        </w:rPr>
        <w:t>How Public Agencies Can Get Started</w:t>
      </w:r>
    </w:p>
    <w:p w14:paraId="36CE404A" w14:textId="599F18EB" w:rsidR="00E54618" w:rsidRPr="00E54618" w:rsidRDefault="00E54618" w:rsidP="0020191A">
      <w:pPr>
        <w:spacing w:after="0"/>
        <w:rPr>
          <w:rFonts w:cstheme="minorHAnsi"/>
        </w:rPr>
      </w:pPr>
      <w:r w:rsidRPr="00E54618">
        <w:rPr>
          <w:rFonts w:cstheme="minorHAnsi"/>
        </w:rPr>
        <w:t xml:space="preserve">Accessing WBCP’s recruitment services through this </w:t>
      </w:r>
      <w:r w:rsidR="00F53031" w:rsidRPr="00E54618">
        <w:rPr>
          <w:rFonts w:cstheme="minorHAnsi"/>
        </w:rPr>
        <w:t>PPP</w:t>
      </w:r>
      <w:r w:rsidR="00F53031">
        <w:rPr>
          <w:rFonts w:cstheme="minorHAnsi"/>
        </w:rPr>
        <w:t>/</w:t>
      </w:r>
      <w:r w:rsidRPr="00E54618">
        <w:rPr>
          <w:rFonts w:cstheme="minorHAnsi"/>
        </w:rPr>
        <w:t>NACo agreement is simple:</w:t>
      </w:r>
    </w:p>
    <w:p w14:paraId="23C5B884" w14:textId="1DF7B1EF" w:rsidR="0020191A" w:rsidRPr="003B2548" w:rsidRDefault="00E54618" w:rsidP="0020191A">
      <w:pPr>
        <w:pStyle w:val="ListParagraph"/>
        <w:numPr>
          <w:ilvl w:val="0"/>
          <w:numId w:val="5"/>
        </w:numPr>
        <w:spacing w:after="0"/>
        <w:rPr>
          <w:rFonts w:cstheme="minorHAnsi"/>
        </w:rPr>
      </w:pPr>
      <w:r w:rsidRPr="003B2548">
        <w:rPr>
          <w:rFonts w:cstheme="minorHAnsi"/>
        </w:rPr>
        <w:t xml:space="preserve">Register with NACo: </w:t>
      </w:r>
      <w:hyperlink r:id="rId10" w:history="1">
        <w:r w:rsidRPr="003B2548">
          <w:rPr>
            <w:rStyle w:val="Hyperlink"/>
            <w:rFonts w:cstheme="minorHAnsi"/>
          </w:rPr>
          <w:t>https://wbcpinc.com/naco/registration/</w:t>
        </w:r>
      </w:hyperlink>
    </w:p>
    <w:p w14:paraId="10A7A4BD" w14:textId="53456DA3" w:rsidR="0020191A" w:rsidRPr="003B2548" w:rsidRDefault="00E54618" w:rsidP="0020191A">
      <w:pPr>
        <w:pStyle w:val="ListParagraph"/>
        <w:numPr>
          <w:ilvl w:val="0"/>
          <w:numId w:val="5"/>
        </w:numPr>
        <w:spacing w:after="0"/>
        <w:rPr>
          <w:rFonts w:cstheme="minorHAnsi"/>
        </w:rPr>
      </w:pPr>
      <w:r w:rsidRPr="003B2548">
        <w:rPr>
          <w:rFonts w:cstheme="minorHAnsi"/>
        </w:rPr>
        <w:t>Review and sign the</w:t>
      </w:r>
      <w:r w:rsidR="00DA36F9">
        <w:rPr>
          <w:rFonts w:cstheme="minorHAnsi"/>
        </w:rPr>
        <w:t xml:space="preserve"> Agreement</w:t>
      </w:r>
    </w:p>
    <w:p w14:paraId="21851633" w14:textId="60DA506F" w:rsidR="00E54618" w:rsidRPr="003B2548" w:rsidRDefault="00E54618" w:rsidP="0020191A">
      <w:pPr>
        <w:pStyle w:val="ListParagraph"/>
        <w:numPr>
          <w:ilvl w:val="0"/>
          <w:numId w:val="5"/>
        </w:numPr>
        <w:spacing w:after="0"/>
        <w:rPr>
          <w:rFonts w:cstheme="minorHAnsi"/>
        </w:rPr>
      </w:pPr>
      <w:r w:rsidRPr="003B2548">
        <w:rPr>
          <w:rFonts w:cstheme="minorHAnsi"/>
        </w:rPr>
        <w:t xml:space="preserve">Connect with a WBCP Advisor to </w:t>
      </w:r>
      <w:r w:rsidR="000D643D">
        <w:rPr>
          <w:rFonts w:cstheme="minorHAnsi"/>
        </w:rPr>
        <w:t xml:space="preserve">sign a contract and </w:t>
      </w:r>
      <w:r w:rsidRPr="003B2548">
        <w:rPr>
          <w:rFonts w:cstheme="minorHAnsi"/>
        </w:rPr>
        <w:t>customize a recruitment strategy.</w:t>
      </w:r>
    </w:p>
    <w:p w14:paraId="09B168AA" w14:textId="77777777" w:rsidR="00E54618" w:rsidRPr="00E54618" w:rsidRDefault="00E54618" w:rsidP="0020191A">
      <w:pPr>
        <w:spacing w:after="0"/>
        <w:rPr>
          <w:rFonts w:cstheme="minorHAnsi"/>
          <w:b/>
          <w:bCs/>
        </w:rPr>
      </w:pPr>
      <w:r w:rsidRPr="00E54618">
        <w:rPr>
          <w:rFonts w:cstheme="minorHAnsi"/>
          <w:b/>
          <w:bCs/>
        </w:rPr>
        <w:t xml:space="preserve">For more information, visit </w:t>
      </w:r>
      <w:hyperlink r:id="rId11" w:history="1">
        <w:r w:rsidRPr="00E54618">
          <w:rPr>
            <w:rStyle w:val="Hyperlink"/>
            <w:rFonts w:cstheme="minorHAnsi"/>
            <w:b/>
            <w:bCs/>
          </w:rPr>
          <w:t>https://wbcpinc.com/naco/</w:t>
        </w:r>
      </w:hyperlink>
      <w:r w:rsidRPr="00E54618">
        <w:rPr>
          <w:rFonts w:cstheme="minorHAnsi"/>
          <w:b/>
          <w:bCs/>
        </w:rPr>
        <w:t xml:space="preserve">, email hrsolutions@wbcpinc.com, or call </w:t>
      </w:r>
      <w:proofErr w:type="gramStart"/>
      <w:r w:rsidRPr="00E54618">
        <w:rPr>
          <w:rFonts w:cstheme="minorHAnsi"/>
          <w:b/>
          <w:bCs/>
        </w:rPr>
        <w:t>866.929.WBCP</w:t>
      </w:r>
      <w:proofErr w:type="gramEnd"/>
      <w:r w:rsidRPr="00E54618">
        <w:rPr>
          <w:rFonts w:cstheme="minorHAnsi"/>
          <w:b/>
          <w:bCs/>
        </w:rPr>
        <w:t xml:space="preserve"> (9227).</w:t>
      </w:r>
    </w:p>
    <w:p w14:paraId="3D25878D" w14:textId="77777777" w:rsidR="00151248" w:rsidRDefault="00151248" w:rsidP="0020191A">
      <w:pPr>
        <w:spacing w:after="0"/>
      </w:pPr>
    </w:p>
    <w:p w14:paraId="5EDDBD56" w14:textId="77777777" w:rsidR="003B2548" w:rsidRPr="003B2548" w:rsidRDefault="00000000" w:rsidP="003B2548">
      <w:pPr>
        <w:spacing w:after="0"/>
      </w:pPr>
      <w:r>
        <w:pict w14:anchorId="12B80EC9">
          <v:rect id="_x0000_i1025" style="width:0;height:1.5pt" o:hralign="center" o:hrstd="t" o:hr="t" fillcolor="#a0a0a0" stroked="f"/>
        </w:pict>
      </w:r>
    </w:p>
    <w:p w14:paraId="7BB580C1" w14:textId="77777777" w:rsidR="003B2548" w:rsidRDefault="003B2548" w:rsidP="003B2548">
      <w:pPr>
        <w:spacing w:after="0"/>
        <w:rPr>
          <w:b/>
          <w:bCs/>
        </w:rPr>
      </w:pPr>
      <w:r w:rsidRPr="003B2548">
        <w:rPr>
          <w:b/>
          <w:bCs/>
        </w:rPr>
        <w:t>About WBCP</w:t>
      </w:r>
    </w:p>
    <w:p w14:paraId="7D195742" w14:textId="0D198197" w:rsidR="003B2548" w:rsidRDefault="003B2548" w:rsidP="003B2548">
      <w:pPr>
        <w:spacing w:after="0"/>
      </w:pPr>
      <w:r w:rsidRPr="003B2548">
        <w:t>WBCP is a leading executive recruitment and HR consulting firm specializing in the public sector. With a national reputation for excellence, WBCP provides innovative, cost-effective hiring solutions that help government agencies attract and retain top talent.</w:t>
      </w:r>
      <w:r w:rsidR="009330E3" w:rsidRPr="009330E3">
        <w:t xml:space="preserve"> </w:t>
      </w:r>
      <w:hyperlink r:id="rId12" w:history="1">
        <w:r w:rsidR="009330E3" w:rsidRPr="006F3E80">
          <w:rPr>
            <w:rStyle w:val="Hyperlink"/>
            <w:b/>
            <w:bCs/>
          </w:rPr>
          <w:t>www.wbcpinc.com</w:t>
        </w:r>
      </w:hyperlink>
      <w:r w:rsidR="009330E3" w:rsidRPr="006F3E80">
        <w:t>.</w:t>
      </w:r>
    </w:p>
    <w:p w14:paraId="02F2F7F0" w14:textId="77777777" w:rsidR="003B2548" w:rsidRPr="003B2548" w:rsidRDefault="003B2548" w:rsidP="003B2548">
      <w:pPr>
        <w:spacing w:after="0"/>
      </w:pPr>
    </w:p>
    <w:p w14:paraId="50357596" w14:textId="77777777" w:rsidR="003B2548" w:rsidRPr="003B2548" w:rsidRDefault="003B2548" w:rsidP="003B2548">
      <w:pPr>
        <w:spacing w:after="0"/>
        <w:rPr>
          <w:b/>
          <w:bCs/>
        </w:rPr>
      </w:pPr>
      <w:r w:rsidRPr="003B2548">
        <w:rPr>
          <w:b/>
          <w:bCs/>
        </w:rPr>
        <w:t>About NACo Public Promise Procurement</w:t>
      </w:r>
    </w:p>
    <w:p w14:paraId="2DECEA03" w14:textId="42E72B9C" w:rsidR="003B2548" w:rsidRDefault="003B2548" w:rsidP="003B2548">
      <w:pPr>
        <w:spacing w:after="0"/>
      </w:pPr>
      <w:r w:rsidRPr="003B2548">
        <w:t>NACo’s Public Promise Procurement program offers a cooperative purchasing platform designed to streamline procurement for public agencies, ensuring cost-effective access to high-quality services and solutions.</w:t>
      </w:r>
      <w:r w:rsidR="00360502" w:rsidRPr="00360502">
        <w:t xml:space="preserve"> </w:t>
      </w:r>
      <w:hyperlink r:id="rId13" w:history="1">
        <w:r w:rsidR="00360502" w:rsidRPr="006F3E80">
          <w:rPr>
            <w:rStyle w:val="Hyperlink"/>
            <w:b/>
            <w:bCs/>
          </w:rPr>
          <w:t>www.naco.org/PPP</w:t>
        </w:r>
      </w:hyperlink>
      <w:r w:rsidR="00360502" w:rsidRPr="006F3E80">
        <w:t>.</w:t>
      </w:r>
    </w:p>
    <w:p w14:paraId="2CBC58A0" w14:textId="77777777" w:rsidR="003B2548" w:rsidRPr="003B2548" w:rsidRDefault="003B2548" w:rsidP="003B2548">
      <w:pPr>
        <w:spacing w:after="0"/>
      </w:pPr>
    </w:p>
    <w:p w14:paraId="74DA4BDB" w14:textId="77777777" w:rsidR="003B2548" w:rsidRPr="003B2548" w:rsidRDefault="003B2548" w:rsidP="003B2548">
      <w:pPr>
        <w:spacing w:after="0"/>
        <w:rPr>
          <w:b/>
          <w:bCs/>
        </w:rPr>
      </w:pPr>
      <w:r w:rsidRPr="003B2548">
        <w:rPr>
          <w:b/>
          <w:bCs/>
        </w:rPr>
        <w:t>About San Diego County</w:t>
      </w:r>
    </w:p>
    <w:p w14:paraId="759CF76F" w14:textId="241D4CE7" w:rsidR="003B2548" w:rsidRDefault="003B2548" w:rsidP="003B2548">
      <w:pPr>
        <w:spacing w:after="0"/>
      </w:pPr>
      <w:r w:rsidRPr="003B2548">
        <w:t>San Diego County serves as a model of innovation and efficiency in public administration, supporting initiatives that enhance public sector operations nationwide.</w:t>
      </w:r>
      <w:r w:rsidR="00F12066" w:rsidRPr="00F12066">
        <w:t xml:space="preserve"> </w:t>
      </w:r>
      <w:hyperlink r:id="rId14" w:history="1">
        <w:r w:rsidR="00F12066" w:rsidRPr="006F3E80">
          <w:rPr>
            <w:rStyle w:val="Hyperlink"/>
            <w:b/>
            <w:bCs/>
          </w:rPr>
          <w:t>www.sandiegocounty.gov</w:t>
        </w:r>
      </w:hyperlink>
      <w:r w:rsidR="00F12066" w:rsidRPr="006F3E80">
        <w:t>.</w:t>
      </w:r>
    </w:p>
    <w:p w14:paraId="43C63404" w14:textId="77777777" w:rsidR="003B2548" w:rsidRPr="003B2548" w:rsidRDefault="003B2548" w:rsidP="003B2548">
      <w:pPr>
        <w:spacing w:after="0"/>
      </w:pPr>
    </w:p>
    <w:p w14:paraId="4820A417" w14:textId="77777777" w:rsidR="00835669" w:rsidRDefault="003B2548" w:rsidP="003B2548">
      <w:pPr>
        <w:spacing w:after="0"/>
      </w:pPr>
      <w:r w:rsidRPr="003B2548">
        <w:rPr>
          <w:b/>
          <w:bCs/>
        </w:rPr>
        <w:t>Media Contact:</w:t>
      </w:r>
      <w:r w:rsidRPr="003B2548">
        <w:br/>
      </w:r>
      <w:r w:rsidR="00835669">
        <w:t>WENDI BROWN</w:t>
      </w:r>
    </w:p>
    <w:p w14:paraId="21CD464D" w14:textId="73105C3A" w:rsidR="003B2548" w:rsidRDefault="00835669" w:rsidP="003B2548">
      <w:pPr>
        <w:spacing w:after="0"/>
      </w:pPr>
      <w:r>
        <w:t>PRESIDENT/CEO</w:t>
      </w:r>
      <w:r w:rsidR="003B2548" w:rsidRPr="003B2548">
        <w:br/>
      </w:r>
      <w:hyperlink r:id="rId15" w:history="1">
        <w:r w:rsidRPr="00167325">
          <w:rPr>
            <w:rStyle w:val="Hyperlink"/>
          </w:rPr>
          <w:t>wendi@wbcpinc.com</w:t>
        </w:r>
      </w:hyperlink>
    </w:p>
    <w:p w14:paraId="17F4037E" w14:textId="257782AA" w:rsidR="00835669" w:rsidRPr="003B2548" w:rsidRDefault="00835669" w:rsidP="003B2548">
      <w:pPr>
        <w:spacing w:after="0"/>
      </w:pPr>
      <w:r>
        <w:t>866-929-WBCP (9227)</w:t>
      </w:r>
    </w:p>
    <w:p w14:paraId="5B0EBDE1" w14:textId="77777777" w:rsidR="003B2548" w:rsidRPr="003B2548" w:rsidRDefault="00000000" w:rsidP="003B2548">
      <w:pPr>
        <w:spacing w:after="0"/>
      </w:pPr>
      <w:r>
        <w:pict w14:anchorId="3A1BFDA0">
          <v:rect id="_x0000_i1026" style="width:0;height:1.5pt" o:hralign="center" o:hrstd="t" o:hr="t" fillcolor="#a0a0a0" stroked="f"/>
        </w:pict>
      </w:r>
    </w:p>
    <w:p w14:paraId="44A035FA" w14:textId="77777777" w:rsidR="003B2548" w:rsidRDefault="003B2548" w:rsidP="0020191A">
      <w:pPr>
        <w:spacing w:after="0"/>
      </w:pPr>
    </w:p>
    <w:sectPr w:rsidR="003B2548" w:rsidSect="00ED0508">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1AF2"/>
    <w:multiLevelType w:val="hybridMultilevel"/>
    <w:tmpl w:val="4A480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B1F74"/>
    <w:multiLevelType w:val="hybridMultilevel"/>
    <w:tmpl w:val="A09E60E8"/>
    <w:lvl w:ilvl="0" w:tplc="18223462">
      <w:start w:val="1"/>
      <w:numFmt w:val="bullet"/>
      <w:lvlText w:val=""/>
      <w:lvlJc w:val="left"/>
      <w:pPr>
        <w:ind w:left="720" w:hanging="360"/>
      </w:pPr>
      <w:rPr>
        <w:rFonts w:ascii="Symbol" w:hAnsi="Symbol"/>
      </w:rPr>
    </w:lvl>
    <w:lvl w:ilvl="1" w:tplc="080CFA7C">
      <w:start w:val="1"/>
      <w:numFmt w:val="bullet"/>
      <w:lvlText w:val=""/>
      <w:lvlJc w:val="left"/>
      <w:pPr>
        <w:ind w:left="720" w:hanging="360"/>
      </w:pPr>
      <w:rPr>
        <w:rFonts w:ascii="Symbol" w:hAnsi="Symbol"/>
      </w:rPr>
    </w:lvl>
    <w:lvl w:ilvl="2" w:tplc="EE70F2CE">
      <w:start w:val="1"/>
      <w:numFmt w:val="bullet"/>
      <w:lvlText w:val=""/>
      <w:lvlJc w:val="left"/>
      <w:pPr>
        <w:ind w:left="720" w:hanging="360"/>
      </w:pPr>
      <w:rPr>
        <w:rFonts w:ascii="Symbol" w:hAnsi="Symbol"/>
      </w:rPr>
    </w:lvl>
    <w:lvl w:ilvl="3" w:tplc="88CC667C">
      <w:start w:val="1"/>
      <w:numFmt w:val="bullet"/>
      <w:lvlText w:val=""/>
      <w:lvlJc w:val="left"/>
      <w:pPr>
        <w:ind w:left="720" w:hanging="360"/>
      </w:pPr>
      <w:rPr>
        <w:rFonts w:ascii="Symbol" w:hAnsi="Symbol"/>
      </w:rPr>
    </w:lvl>
    <w:lvl w:ilvl="4" w:tplc="FDE03A58">
      <w:start w:val="1"/>
      <w:numFmt w:val="bullet"/>
      <w:lvlText w:val=""/>
      <w:lvlJc w:val="left"/>
      <w:pPr>
        <w:ind w:left="720" w:hanging="360"/>
      </w:pPr>
      <w:rPr>
        <w:rFonts w:ascii="Symbol" w:hAnsi="Symbol"/>
      </w:rPr>
    </w:lvl>
    <w:lvl w:ilvl="5" w:tplc="B04253B6">
      <w:start w:val="1"/>
      <w:numFmt w:val="bullet"/>
      <w:lvlText w:val=""/>
      <w:lvlJc w:val="left"/>
      <w:pPr>
        <w:ind w:left="720" w:hanging="360"/>
      </w:pPr>
      <w:rPr>
        <w:rFonts w:ascii="Symbol" w:hAnsi="Symbol"/>
      </w:rPr>
    </w:lvl>
    <w:lvl w:ilvl="6" w:tplc="BDEC8070">
      <w:start w:val="1"/>
      <w:numFmt w:val="bullet"/>
      <w:lvlText w:val=""/>
      <w:lvlJc w:val="left"/>
      <w:pPr>
        <w:ind w:left="720" w:hanging="360"/>
      </w:pPr>
      <w:rPr>
        <w:rFonts w:ascii="Symbol" w:hAnsi="Symbol"/>
      </w:rPr>
    </w:lvl>
    <w:lvl w:ilvl="7" w:tplc="D63EC392">
      <w:start w:val="1"/>
      <w:numFmt w:val="bullet"/>
      <w:lvlText w:val=""/>
      <w:lvlJc w:val="left"/>
      <w:pPr>
        <w:ind w:left="720" w:hanging="360"/>
      </w:pPr>
      <w:rPr>
        <w:rFonts w:ascii="Symbol" w:hAnsi="Symbol"/>
      </w:rPr>
    </w:lvl>
    <w:lvl w:ilvl="8" w:tplc="410A6E68">
      <w:start w:val="1"/>
      <w:numFmt w:val="bullet"/>
      <w:lvlText w:val=""/>
      <w:lvlJc w:val="left"/>
      <w:pPr>
        <w:ind w:left="720" w:hanging="360"/>
      </w:pPr>
      <w:rPr>
        <w:rFonts w:ascii="Symbol" w:hAnsi="Symbol"/>
      </w:rPr>
    </w:lvl>
  </w:abstractNum>
  <w:abstractNum w:abstractNumId="2" w15:restartNumberingAfterBreak="0">
    <w:nsid w:val="26804880"/>
    <w:multiLevelType w:val="hybridMultilevel"/>
    <w:tmpl w:val="2910D4A8"/>
    <w:lvl w:ilvl="0" w:tplc="DF427A6C">
      <w:start w:val="1"/>
      <w:numFmt w:val="bullet"/>
      <w:lvlText w:val=""/>
      <w:lvlJc w:val="left"/>
      <w:pPr>
        <w:ind w:left="1080" w:hanging="360"/>
      </w:pPr>
      <w:rPr>
        <w:rFonts w:ascii="Symbol" w:hAnsi="Symbol"/>
      </w:rPr>
    </w:lvl>
    <w:lvl w:ilvl="1" w:tplc="DC764AA2">
      <w:start w:val="1"/>
      <w:numFmt w:val="bullet"/>
      <w:lvlText w:val=""/>
      <w:lvlJc w:val="left"/>
      <w:pPr>
        <w:ind w:left="1080" w:hanging="360"/>
      </w:pPr>
      <w:rPr>
        <w:rFonts w:ascii="Symbol" w:hAnsi="Symbol"/>
      </w:rPr>
    </w:lvl>
    <w:lvl w:ilvl="2" w:tplc="812E47DA">
      <w:start w:val="1"/>
      <w:numFmt w:val="bullet"/>
      <w:lvlText w:val=""/>
      <w:lvlJc w:val="left"/>
      <w:pPr>
        <w:ind w:left="1080" w:hanging="360"/>
      </w:pPr>
      <w:rPr>
        <w:rFonts w:ascii="Symbol" w:hAnsi="Symbol"/>
      </w:rPr>
    </w:lvl>
    <w:lvl w:ilvl="3" w:tplc="0A6AD182">
      <w:start w:val="1"/>
      <w:numFmt w:val="bullet"/>
      <w:lvlText w:val=""/>
      <w:lvlJc w:val="left"/>
      <w:pPr>
        <w:ind w:left="1080" w:hanging="360"/>
      </w:pPr>
      <w:rPr>
        <w:rFonts w:ascii="Symbol" w:hAnsi="Symbol"/>
      </w:rPr>
    </w:lvl>
    <w:lvl w:ilvl="4" w:tplc="270A2EFE">
      <w:start w:val="1"/>
      <w:numFmt w:val="bullet"/>
      <w:lvlText w:val=""/>
      <w:lvlJc w:val="left"/>
      <w:pPr>
        <w:ind w:left="1080" w:hanging="360"/>
      </w:pPr>
      <w:rPr>
        <w:rFonts w:ascii="Symbol" w:hAnsi="Symbol"/>
      </w:rPr>
    </w:lvl>
    <w:lvl w:ilvl="5" w:tplc="55643534">
      <w:start w:val="1"/>
      <w:numFmt w:val="bullet"/>
      <w:lvlText w:val=""/>
      <w:lvlJc w:val="left"/>
      <w:pPr>
        <w:ind w:left="1080" w:hanging="360"/>
      </w:pPr>
      <w:rPr>
        <w:rFonts w:ascii="Symbol" w:hAnsi="Symbol"/>
      </w:rPr>
    </w:lvl>
    <w:lvl w:ilvl="6" w:tplc="9754FB42">
      <w:start w:val="1"/>
      <w:numFmt w:val="bullet"/>
      <w:lvlText w:val=""/>
      <w:lvlJc w:val="left"/>
      <w:pPr>
        <w:ind w:left="1080" w:hanging="360"/>
      </w:pPr>
      <w:rPr>
        <w:rFonts w:ascii="Symbol" w:hAnsi="Symbol"/>
      </w:rPr>
    </w:lvl>
    <w:lvl w:ilvl="7" w:tplc="CA4C3B02">
      <w:start w:val="1"/>
      <w:numFmt w:val="bullet"/>
      <w:lvlText w:val=""/>
      <w:lvlJc w:val="left"/>
      <w:pPr>
        <w:ind w:left="1080" w:hanging="360"/>
      </w:pPr>
      <w:rPr>
        <w:rFonts w:ascii="Symbol" w:hAnsi="Symbol"/>
      </w:rPr>
    </w:lvl>
    <w:lvl w:ilvl="8" w:tplc="3CC0211A">
      <w:start w:val="1"/>
      <w:numFmt w:val="bullet"/>
      <w:lvlText w:val=""/>
      <w:lvlJc w:val="left"/>
      <w:pPr>
        <w:ind w:left="1080" w:hanging="360"/>
      </w:pPr>
      <w:rPr>
        <w:rFonts w:ascii="Symbol" w:hAnsi="Symbol"/>
      </w:rPr>
    </w:lvl>
  </w:abstractNum>
  <w:abstractNum w:abstractNumId="3" w15:restartNumberingAfterBreak="0">
    <w:nsid w:val="315F41D6"/>
    <w:multiLevelType w:val="hybridMultilevel"/>
    <w:tmpl w:val="2AA68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CE35A3"/>
    <w:multiLevelType w:val="hybridMultilevel"/>
    <w:tmpl w:val="CB9C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F42F88"/>
    <w:multiLevelType w:val="hybridMultilevel"/>
    <w:tmpl w:val="6824AF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729571">
    <w:abstractNumId w:val="4"/>
  </w:num>
  <w:num w:numId="2" w16cid:durableId="1471440710">
    <w:abstractNumId w:val="0"/>
  </w:num>
  <w:num w:numId="3" w16cid:durableId="325014175">
    <w:abstractNumId w:val="2"/>
  </w:num>
  <w:num w:numId="4" w16cid:durableId="1918586280">
    <w:abstractNumId w:val="1"/>
  </w:num>
  <w:num w:numId="5" w16cid:durableId="861865377">
    <w:abstractNumId w:val="3"/>
  </w:num>
  <w:num w:numId="6" w16cid:durableId="481584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80"/>
    <w:rsid w:val="0001231A"/>
    <w:rsid w:val="000A7A5E"/>
    <w:rsid w:val="000D643D"/>
    <w:rsid w:val="00151248"/>
    <w:rsid w:val="00173D0F"/>
    <w:rsid w:val="001A2624"/>
    <w:rsid w:val="0020191A"/>
    <w:rsid w:val="0021046D"/>
    <w:rsid w:val="00344209"/>
    <w:rsid w:val="00360502"/>
    <w:rsid w:val="00363D81"/>
    <w:rsid w:val="003B2548"/>
    <w:rsid w:val="004E7F07"/>
    <w:rsid w:val="004F624C"/>
    <w:rsid w:val="00571F0F"/>
    <w:rsid w:val="005F4D6C"/>
    <w:rsid w:val="00612A52"/>
    <w:rsid w:val="006B7FFB"/>
    <w:rsid w:val="006F3E80"/>
    <w:rsid w:val="0075726A"/>
    <w:rsid w:val="00835669"/>
    <w:rsid w:val="008919FA"/>
    <w:rsid w:val="008D162C"/>
    <w:rsid w:val="00915CA2"/>
    <w:rsid w:val="009330E3"/>
    <w:rsid w:val="00981520"/>
    <w:rsid w:val="009C5175"/>
    <w:rsid w:val="00AF0146"/>
    <w:rsid w:val="00B0571A"/>
    <w:rsid w:val="00B143E8"/>
    <w:rsid w:val="00B931BB"/>
    <w:rsid w:val="00BC5A32"/>
    <w:rsid w:val="00C239C6"/>
    <w:rsid w:val="00C276FE"/>
    <w:rsid w:val="00C523F9"/>
    <w:rsid w:val="00C63D02"/>
    <w:rsid w:val="00C77A7C"/>
    <w:rsid w:val="00DA36F9"/>
    <w:rsid w:val="00E54618"/>
    <w:rsid w:val="00E6678E"/>
    <w:rsid w:val="00E921C2"/>
    <w:rsid w:val="00ED0508"/>
    <w:rsid w:val="00F12066"/>
    <w:rsid w:val="00F53031"/>
    <w:rsid w:val="00FD6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F80CE"/>
  <w15:chartTrackingRefBased/>
  <w15:docId w15:val="{43107EA6-A632-4FA1-90B3-1E5762BB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3E80"/>
    <w:rPr>
      <w:color w:val="0563C1" w:themeColor="hyperlink"/>
      <w:u w:val="single"/>
    </w:rPr>
  </w:style>
  <w:style w:type="character" w:styleId="UnresolvedMention">
    <w:name w:val="Unresolved Mention"/>
    <w:basedOn w:val="DefaultParagraphFont"/>
    <w:uiPriority w:val="99"/>
    <w:semiHidden/>
    <w:unhideWhenUsed/>
    <w:rsid w:val="006F3E80"/>
    <w:rPr>
      <w:color w:val="605E5C"/>
      <w:shd w:val="clear" w:color="auto" w:fill="E1DFDD"/>
    </w:rPr>
  </w:style>
  <w:style w:type="paragraph" w:styleId="ListParagraph">
    <w:name w:val="List Paragraph"/>
    <w:basedOn w:val="Normal"/>
    <w:uiPriority w:val="34"/>
    <w:qFormat/>
    <w:rsid w:val="006F3E80"/>
    <w:pPr>
      <w:ind w:left="720"/>
      <w:contextualSpacing/>
    </w:pPr>
  </w:style>
  <w:style w:type="paragraph" w:styleId="Revision">
    <w:name w:val="Revision"/>
    <w:hidden/>
    <w:uiPriority w:val="99"/>
    <w:semiHidden/>
    <w:rsid w:val="00344209"/>
    <w:pPr>
      <w:spacing w:after="0" w:line="240" w:lineRule="auto"/>
    </w:pPr>
  </w:style>
  <w:style w:type="character" w:styleId="CommentReference">
    <w:name w:val="annotation reference"/>
    <w:basedOn w:val="DefaultParagraphFont"/>
    <w:uiPriority w:val="99"/>
    <w:semiHidden/>
    <w:unhideWhenUsed/>
    <w:rsid w:val="00344209"/>
    <w:rPr>
      <w:sz w:val="16"/>
      <w:szCs w:val="16"/>
    </w:rPr>
  </w:style>
  <w:style w:type="paragraph" w:styleId="CommentText">
    <w:name w:val="annotation text"/>
    <w:basedOn w:val="Normal"/>
    <w:link w:val="CommentTextChar"/>
    <w:uiPriority w:val="99"/>
    <w:unhideWhenUsed/>
    <w:rsid w:val="00344209"/>
    <w:pPr>
      <w:spacing w:line="240" w:lineRule="auto"/>
    </w:pPr>
    <w:rPr>
      <w:sz w:val="20"/>
      <w:szCs w:val="20"/>
    </w:rPr>
  </w:style>
  <w:style w:type="character" w:customStyle="1" w:styleId="CommentTextChar">
    <w:name w:val="Comment Text Char"/>
    <w:basedOn w:val="DefaultParagraphFont"/>
    <w:link w:val="CommentText"/>
    <w:uiPriority w:val="99"/>
    <w:rsid w:val="00344209"/>
    <w:rPr>
      <w:sz w:val="20"/>
      <w:szCs w:val="20"/>
    </w:rPr>
  </w:style>
  <w:style w:type="paragraph" w:styleId="CommentSubject">
    <w:name w:val="annotation subject"/>
    <w:basedOn w:val="CommentText"/>
    <w:next w:val="CommentText"/>
    <w:link w:val="CommentSubjectChar"/>
    <w:uiPriority w:val="99"/>
    <w:semiHidden/>
    <w:unhideWhenUsed/>
    <w:rsid w:val="00344209"/>
    <w:rPr>
      <w:b/>
      <w:bCs/>
    </w:rPr>
  </w:style>
  <w:style w:type="character" w:customStyle="1" w:styleId="CommentSubjectChar">
    <w:name w:val="Comment Subject Char"/>
    <w:basedOn w:val="CommentTextChar"/>
    <w:link w:val="CommentSubject"/>
    <w:uiPriority w:val="99"/>
    <w:semiHidden/>
    <w:rsid w:val="003442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00237">
      <w:bodyDiv w:val="1"/>
      <w:marLeft w:val="0"/>
      <w:marRight w:val="0"/>
      <w:marTop w:val="0"/>
      <w:marBottom w:val="0"/>
      <w:divBdr>
        <w:top w:val="none" w:sz="0" w:space="0" w:color="auto"/>
        <w:left w:val="none" w:sz="0" w:space="0" w:color="auto"/>
        <w:bottom w:val="none" w:sz="0" w:space="0" w:color="auto"/>
        <w:right w:val="none" w:sz="0" w:space="0" w:color="auto"/>
      </w:divBdr>
    </w:div>
    <w:div w:id="537353150">
      <w:bodyDiv w:val="1"/>
      <w:marLeft w:val="0"/>
      <w:marRight w:val="0"/>
      <w:marTop w:val="0"/>
      <w:marBottom w:val="0"/>
      <w:divBdr>
        <w:top w:val="none" w:sz="0" w:space="0" w:color="auto"/>
        <w:left w:val="none" w:sz="0" w:space="0" w:color="auto"/>
        <w:bottom w:val="none" w:sz="0" w:space="0" w:color="auto"/>
        <w:right w:val="none" w:sz="0" w:space="0" w:color="auto"/>
      </w:divBdr>
    </w:div>
    <w:div w:id="540751622">
      <w:bodyDiv w:val="1"/>
      <w:marLeft w:val="0"/>
      <w:marRight w:val="0"/>
      <w:marTop w:val="0"/>
      <w:marBottom w:val="0"/>
      <w:divBdr>
        <w:top w:val="none" w:sz="0" w:space="0" w:color="auto"/>
        <w:left w:val="none" w:sz="0" w:space="0" w:color="auto"/>
        <w:bottom w:val="none" w:sz="0" w:space="0" w:color="auto"/>
        <w:right w:val="none" w:sz="0" w:space="0" w:color="auto"/>
      </w:divBdr>
      <w:divsChild>
        <w:div w:id="2052338342">
          <w:marLeft w:val="0"/>
          <w:marRight w:val="0"/>
          <w:marTop w:val="0"/>
          <w:marBottom w:val="0"/>
          <w:divBdr>
            <w:top w:val="none" w:sz="0" w:space="0" w:color="auto"/>
            <w:left w:val="none" w:sz="0" w:space="0" w:color="auto"/>
            <w:bottom w:val="none" w:sz="0" w:space="0" w:color="auto"/>
            <w:right w:val="none" w:sz="0" w:space="0" w:color="auto"/>
          </w:divBdr>
        </w:div>
        <w:div w:id="430705982">
          <w:marLeft w:val="0"/>
          <w:marRight w:val="0"/>
          <w:marTop w:val="0"/>
          <w:marBottom w:val="0"/>
          <w:divBdr>
            <w:top w:val="none" w:sz="0" w:space="0" w:color="auto"/>
            <w:left w:val="none" w:sz="0" w:space="0" w:color="auto"/>
            <w:bottom w:val="none" w:sz="0" w:space="0" w:color="auto"/>
            <w:right w:val="none" w:sz="0" w:space="0" w:color="auto"/>
          </w:divBdr>
        </w:div>
      </w:divsChild>
    </w:div>
    <w:div w:id="614337813">
      <w:bodyDiv w:val="1"/>
      <w:marLeft w:val="0"/>
      <w:marRight w:val="0"/>
      <w:marTop w:val="0"/>
      <w:marBottom w:val="0"/>
      <w:divBdr>
        <w:top w:val="none" w:sz="0" w:space="0" w:color="auto"/>
        <w:left w:val="none" w:sz="0" w:space="0" w:color="auto"/>
        <w:bottom w:val="none" w:sz="0" w:space="0" w:color="auto"/>
        <w:right w:val="none" w:sz="0" w:space="0" w:color="auto"/>
      </w:divBdr>
    </w:div>
    <w:div w:id="1270089097">
      <w:bodyDiv w:val="1"/>
      <w:marLeft w:val="0"/>
      <w:marRight w:val="0"/>
      <w:marTop w:val="0"/>
      <w:marBottom w:val="0"/>
      <w:divBdr>
        <w:top w:val="none" w:sz="0" w:space="0" w:color="auto"/>
        <w:left w:val="none" w:sz="0" w:space="0" w:color="auto"/>
        <w:bottom w:val="none" w:sz="0" w:space="0" w:color="auto"/>
        <w:right w:val="none" w:sz="0" w:space="0" w:color="auto"/>
      </w:divBdr>
      <w:divsChild>
        <w:div w:id="405693627">
          <w:marLeft w:val="0"/>
          <w:marRight w:val="0"/>
          <w:marTop w:val="0"/>
          <w:marBottom w:val="0"/>
          <w:divBdr>
            <w:top w:val="none" w:sz="0" w:space="0" w:color="auto"/>
            <w:left w:val="none" w:sz="0" w:space="0" w:color="auto"/>
            <w:bottom w:val="none" w:sz="0" w:space="0" w:color="auto"/>
            <w:right w:val="none" w:sz="0" w:space="0" w:color="auto"/>
          </w:divBdr>
        </w:div>
        <w:div w:id="1900290192">
          <w:marLeft w:val="0"/>
          <w:marRight w:val="0"/>
          <w:marTop w:val="0"/>
          <w:marBottom w:val="0"/>
          <w:divBdr>
            <w:top w:val="none" w:sz="0" w:space="0" w:color="auto"/>
            <w:left w:val="none" w:sz="0" w:space="0" w:color="auto"/>
            <w:bottom w:val="none" w:sz="0" w:space="0" w:color="auto"/>
            <w:right w:val="none" w:sz="0" w:space="0" w:color="auto"/>
          </w:divBdr>
        </w:div>
      </w:divsChild>
    </w:div>
    <w:div w:id="1347243905">
      <w:bodyDiv w:val="1"/>
      <w:marLeft w:val="0"/>
      <w:marRight w:val="0"/>
      <w:marTop w:val="0"/>
      <w:marBottom w:val="0"/>
      <w:divBdr>
        <w:top w:val="none" w:sz="0" w:space="0" w:color="auto"/>
        <w:left w:val="none" w:sz="0" w:space="0" w:color="auto"/>
        <w:bottom w:val="none" w:sz="0" w:space="0" w:color="auto"/>
        <w:right w:val="none" w:sz="0" w:space="0" w:color="auto"/>
      </w:divBdr>
    </w:div>
    <w:div w:id="1650207203">
      <w:bodyDiv w:val="1"/>
      <w:marLeft w:val="0"/>
      <w:marRight w:val="0"/>
      <w:marTop w:val="0"/>
      <w:marBottom w:val="0"/>
      <w:divBdr>
        <w:top w:val="none" w:sz="0" w:space="0" w:color="auto"/>
        <w:left w:val="none" w:sz="0" w:space="0" w:color="auto"/>
        <w:bottom w:val="none" w:sz="0" w:space="0" w:color="auto"/>
        <w:right w:val="none" w:sz="0" w:space="0" w:color="auto"/>
      </w:divBdr>
    </w:div>
    <w:div w:id="177366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i@wbcpinc.com" TargetMode="External"/><Relationship Id="rId13" Type="http://schemas.openxmlformats.org/officeDocument/2006/relationships/hyperlink" Target="https://www.naco.org/page/public-promise-procure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bcpin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bcpinc.com/naco/" TargetMode="External"/><Relationship Id="rId5" Type="http://schemas.openxmlformats.org/officeDocument/2006/relationships/styles" Target="styles.xml"/><Relationship Id="rId15" Type="http://schemas.openxmlformats.org/officeDocument/2006/relationships/hyperlink" Target="mailto:wendi@wbcpinc.com" TargetMode="External"/><Relationship Id="rId10" Type="http://schemas.openxmlformats.org/officeDocument/2006/relationships/hyperlink" Target="https://wbcpinc.com/naco/registration/" TargetMode="External"/><Relationship Id="rId4" Type="http://schemas.openxmlformats.org/officeDocument/2006/relationships/numbering" Target="numbering.xml"/><Relationship Id="rId9" Type="http://schemas.openxmlformats.org/officeDocument/2006/relationships/hyperlink" Target="mailto:karlee@wbcpinc.com" TargetMode="External"/><Relationship Id="rId14" Type="http://schemas.openxmlformats.org/officeDocument/2006/relationships/hyperlink" Target="https://www.sandiego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611908-1d87-445b-b8f3-75fe5d7cccf2" xsi:nil="true"/>
    <lcf76f155ced4ddcb4097134ff3c332f xmlns="1f06f283-952b-40df-b856-ce5dc4aef8a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38E531E2407146878D2927A136B9A5" ma:contentTypeVersion="21" ma:contentTypeDescription="Create a new document." ma:contentTypeScope="" ma:versionID="dfa6d651a7e2e4a0a7f719b2b342ae28">
  <xsd:schema xmlns:xsd="http://www.w3.org/2001/XMLSchema" xmlns:xs="http://www.w3.org/2001/XMLSchema" xmlns:p="http://schemas.microsoft.com/office/2006/metadata/properties" xmlns:ns1="http://schemas.microsoft.com/sharepoint/v3" xmlns:ns2="1f06f283-952b-40df-b856-ce5dc4aef8ad" xmlns:ns3="e3611908-1d87-445b-b8f3-75fe5d7cccf2" targetNamespace="http://schemas.microsoft.com/office/2006/metadata/properties" ma:root="true" ma:fieldsID="94f5dc28bbcb6a2ed40a8108ad1e8533" ns1:_="" ns2:_="" ns3:_="">
    <xsd:import namespace="http://schemas.microsoft.com/sharepoint/v3"/>
    <xsd:import namespace="1f06f283-952b-40df-b856-ce5dc4aef8ad"/>
    <xsd:import namespace="e3611908-1d87-445b-b8f3-75fe5d7cccf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6f283-952b-40df-b856-ce5dc4aef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695a06e-efa7-42fb-8095-ac5154af580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611908-1d87-445b-b8f3-75fe5d7ccc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0d5826-dd62-411f-801b-d4bb39e18d83}" ma:internalName="TaxCatchAll" ma:showField="CatchAllData" ma:web="e3611908-1d87-445b-b8f3-75fe5d7cccf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584C4-9BE8-472E-AB80-ADA84D33892D}">
  <ds:schemaRefs>
    <ds:schemaRef ds:uri="http://schemas.microsoft.com/office/2006/metadata/properties"/>
    <ds:schemaRef ds:uri="http://schemas.microsoft.com/office/infopath/2007/PartnerControls"/>
    <ds:schemaRef ds:uri="e3611908-1d87-445b-b8f3-75fe5d7cccf2"/>
    <ds:schemaRef ds:uri="1f06f283-952b-40df-b856-ce5dc4aef8ad"/>
    <ds:schemaRef ds:uri="http://schemas.microsoft.com/sharepoint/v3"/>
  </ds:schemaRefs>
</ds:datastoreItem>
</file>

<file path=customXml/itemProps2.xml><?xml version="1.0" encoding="utf-8"?>
<ds:datastoreItem xmlns:ds="http://schemas.openxmlformats.org/officeDocument/2006/customXml" ds:itemID="{835A2E13-1D49-4BD7-AAAB-73ED6E22C032}">
  <ds:schemaRefs>
    <ds:schemaRef ds:uri="http://schemas.microsoft.com/sharepoint/v3/contenttype/forms"/>
  </ds:schemaRefs>
</ds:datastoreItem>
</file>

<file path=customXml/itemProps3.xml><?xml version="1.0" encoding="utf-8"?>
<ds:datastoreItem xmlns:ds="http://schemas.openxmlformats.org/officeDocument/2006/customXml" ds:itemID="{703AE81C-8F93-4A57-9F67-4BBD370F9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06f283-952b-40df-b856-ce5dc4aef8ad"/>
    <ds:schemaRef ds:uri="e3611908-1d87-445b-b8f3-75fe5d7cc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643</Words>
  <Characters>4246</Characters>
  <Application>Microsoft Office Word</Application>
  <DocSecurity>0</DocSecurity>
  <Lines>88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Brown</dc:creator>
  <cp:keywords/>
  <dc:description/>
  <cp:lastModifiedBy>Spencer Taylor</cp:lastModifiedBy>
  <cp:revision>37</cp:revision>
  <dcterms:created xsi:type="dcterms:W3CDTF">2025-02-04T18:35:00Z</dcterms:created>
  <dcterms:modified xsi:type="dcterms:W3CDTF">2025-02-18T19:30:00Z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d7ce7c-f621-489f-ba75-16d1f6825a14_Enabled">
    <vt:lpwstr>true</vt:lpwstr>
  </property>
  <property fmtid="{D5CDD505-2E9C-101B-9397-08002B2CF9AE}" pid="3" name="MSIP_Label_59d7ce7c-f621-489f-ba75-16d1f6825a14_SetDate">
    <vt:lpwstr>2025-02-04T12:23:32Z</vt:lpwstr>
  </property>
  <property fmtid="{D5CDD505-2E9C-101B-9397-08002B2CF9AE}" pid="4" name="MSIP_Label_59d7ce7c-f621-489f-ba75-16d1f6825a14_Method">
    <vt:lpwstr>Standard</vt:lpwstr>
  </property>
  <property fmtid="{D5CDD505-2E9C-101B-9397-08002B2CF9AE}" pid="5" name="MSIP_Label_59d7ce7c-f621-489f-ba75-16d1f6825a14_Name">
    <vt:lpwstr>defa4170-0d19-0005-0003-bc88714345d2</vt:lpwstr>
  </property>
  <property fmtid="{D5CDD505-2E9C-101B-9397-08002B2CF9AE}" pid="6" name="MSIP_Label_59d7ce7c-f621-489f-ba75-16d1f6825a14_SiteId">
    <vt:lpwstr>2c9a5dea-d950-4624-9a70-c9f761462dfc</vt:lpwstr>
  </property>
  <property fmtid="{D5CDD505-2E9C-101B-9397-08002B2CF9AE}" pid="7" name="MSIP_Label_59d7ce7c-f621-489f-ba75-16d1f6825a14_ActionId">
    <vt:lpwstr>9934afd4-4de8-4252-8eb8-26fb373769c1</vt:lpwstr>
  </property>
  <property fmtid="{D5CDD505-2E9C-101B-9397-08002B2CF9AE}" pid="8" name="MSIP_Label_59d7ce7c-f621-489f-ba75-16d1f6825a14_ContentBits">
    <vt:lpwstr>0</vt:lpwstr>
  </property>
  <property fmtid="{D5CDD505-2E9C-101B-9397-08002B2CF9AE}" pid="9" name="MSIP_Label_59d7ce7c-f621-489f-ba75-16d1f6825a14_Tag">
    <vt:lpwstr>10, 3, 0, 1</vt:lpwstr>
  </property>
  <property fmtid="{D5CDD505-2E9C-101B-9397-08002B2CF9AE}" pid="10" name="ContentTypeId">
    <vt:lpwstr>0x0101005638E531E2407146878D2927A136B9A5</vt:lpwstr>
  </property>
  <property fmtid="{D5CDD505-2E9C-101B-9397-08002B2CF9AE}" pid="11" name="MediaServiceImageTags">
    <vt:lpwstr/>
  </property>
</Properties>
</file>